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jc w:val="center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Российская Федерация</w:t>
      </w:r>
      <w:r>
        <w:rPr>
          <w:rFonts w:ascii="Arial" w:hAnsi="Arial" w:cs="Arial"/>
          <w:color w:val="383E44"/>
          <w:sz w:val="21"/>
          <w:szCs w:val="21"/>
        </w:rPr>
        <w:br/>
        <w:t>Федеральный закон</w:t>
      </w:r>
      <w:r>
        <w:rPr>
          <w:rFonts w:ascii="Arial" w:hAnsi="Arial" w:cs="Arial"/>
          <w:color w:val="383E44"/>
          <w:sz w:val="21"/>
          <w:szCs w:val="21"/>
        </w:rPr>
        <w:br/>
        <w:t>от 24 июля 1998 г. № 124-ФЗ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jc w:val="center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Об основных гарантиях прав ребенка в Российской Федерации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jc w:val="right"/>
        <w:textAlignment w:val="baseline"/>
        <w:rPr>
          <w:rFonts w:ascii="Arial" w:hAnsi="Arial" w:cs="Arial"/>
          <w:color w:val="383E44"/>
          <w:sz w:val="21"/>
          <w:szCs w:val="21"/>
        </w:rPr>
      </w:pPr>
      <w:proofErr w:type="gramStart"/>
      <w:r>
        <w:rPr>
          <w:rFonts w:ascii="inherit" w:hAnsi="inherit" w:cs="Arial"/>
          <w:i/>
          <w:iCs/>
          <w:color w:val="383E44"/>
          <w:sz w:val="21"/>
          <w:szCs w:val="21"/>
          <w:bdr w:val="none" w:sz="0" w:space="0" w:color="auto" w:frame="1"/>
        </w:rPr>
        <w:t>Принят</w:t>
      </w:r>
      <w:proofErr w:type="gramEnd"/>
      <w:r>
        <w:rPr>
          <w:rFonts w:ascii="inherit" w:hAnsi="inherit" w:cs="Arial"/>
          <w:i/>
          <w:iCs/>
          <w:color w:val="383E44"/>
          <w:sz w:val="21"/>
          <w:szCs w:val="21"/>
          <w:bdr w:val="none" w:sz="0" w:space="0" w:color="auto" w:frame="1"/>
        </w:rPr>
        <w:t xml:space="preserve"> Государственной Думой 3 июля 1998 года</w:t>
      </w:r>
      <w:r>
        <w:rPr>
          <w:rFonts w:ascii="inherit" w:hAnsi="inherit" w:cs="Arial"/>
          <w:i/>
          <w:iCs/>
          <w:color w:val="383E44"/>
          <w:sz w:val="21"/>
          <w:szCs w:val="21"/>
          <w:bdr w:val="none" w:sz="0" w:space="0" w:color="auto" w:frame="1"/>
        </w:rPr>
        <w:br/>
        <w:t>Одобрен Советом Федерации 9 июля 1998 года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jc w:val="center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(в ред. Федеральных законов от 20.07.2000 № 103-ФЗ, от 22.08.2004 № 122-ФЗ, от 21.12.2004 № 170-ФЗ, от 26.06.2007 № 118-ФЗ,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от</w:t>
      </w:r>
      <w:proofErr w:type="gramEnd"/>
      <w:r>
        <w:rPr>
          <w:rFonts w:ascii="Arial" w:hAnsi="Arial" w:cs="Arial"/>
          <w:color w:val="383E44"/>
          <w:sz w:val="21"/>
          <w:szCs w:val="21"/>
        </w:rPr>
        <w:t> 30.06.2007 № 120-ФЗ, от 23.07.2008 № 160-ФЗ, от 28.04.2009 № 71-ФЗ, от 03.06.2009 № 118-ФЗ, от 17.12.2009 № 326-ФЗ, от 21.07.2011 № 252-ФЗ, от 03.12.2011 № 377-ФЗ, от 03.12.2011 № 378-ФЗ, от 05.04.2013 № 58-ФЗ, от 29.06.2013 № 135-ФЗ, от 02.07.2013 № 185-ФЗ)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Настоящий Федеральный закон устанавливает основные гарантии прав и законных интересов ребенка, предусмотренных Конституцией Российской Федерации, в целях создания правовых, социально-экономических условий для реализации прав и законных интересов ребенка.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Государство признает детство важным этапом жизни человека и исходит из принципов приоритетности подготовки детей к полноценной жизни в обществе, развития у них общественно значимой и творческой активности, воспитания в них высоких нравственных качеств, патриотизма и гражданственности.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jc w:val="center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Глава I. Общие положения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1. Понятия, используемые в настоящем Федеральном законе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Для целей настоящего Федерального закона используются следующие понятия: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proofErr w:type="gramStart"/>
      <w:r>
        <w:rPr>
          <w:rFonts w:ascii="Arial" w:hAnsi="Arial" w:cs="Arial"/>
          <w:color w:val="383E44"/>
          <w:sz w:val="21"/>
          <w:szCs w:val="21"/>
        </w:rPr>
        <w:t>ребенок - лицо до достижения им возраста 18 лет (совершеннолетия);</w:t>
      </w:r>
      <w:proofErr w:type="gramEnd"/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proofErr w:type="gramStart"/>
      <w:r>
        <w:rPr>
          <w:rFonts w:ascii="Arial" w:hAnsi="Arial" w:cs="Arial"/>
          <w:color w:val="383E44"/>
          <w:sz w:val="21"/>
          <w:szCs w:val="21"/>
        </w:rPr>
        <w:t>дети, находящиеся в трудной жизненной ситуации, - дети, оставшиеся без попечения родителей; дети-инвалиды; дети с ограниченными возможностями здоровья, то есть имеющие недостатки в физическом и (или) психическом развитии; дети - жертвы вооруженных и межнациональных конфликтов, экологических и техногенных катастроф, стихийных бедствий; дети из семей беженцев и вынужденных переселенцев; дети, оказавшиеся в экстремальных условиях;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дети - жертвы насилия; дети, отбывающие наказание в виде лишения свободы в воспитательных колониях; дети, находящиеся в образовательных организациях для обучающихся с девиантным (общественно опасным) поведением, нуждающихся в особых условиях воспитания, обучения и требующих специального педагогического подхода (специальных учебно-воспитательных учреждениях открытого и закрытого типа); дети, проживающие в малоимущих семьях; дети с отклонениями в поведении;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дети,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социальная адаптация ребенка - процесс активного приспособления ребенка, находящегося в трудной жизненной ситуации, к принятым в обществе правилам и нормам поведения, а также процесс преодоления последствий психологической или моральной травмы;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lastRenderedPageBreak/>
        <w:t>социальная реабилитация ребенка - мероприятия по восстановлению утраченных ребенком социальных связей и функций, восполнению среды жизнеобеспечения, усилению заботы о нем;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proofErr w:type="gramStart"/>
      <w:r>
        <w:rPr>
          <w:rFonts w:ascii="Arial" w:hAnsi="Arial" w:cs="Arial"/>
          <w:color w:val="383E44"/>
          <w:sz w:val="21"/>
          <w:szCs w:val="21"/>
        </w:rPr>
        <w:t>социальные службы для детей - организации независимо от организационно-правовых форм и форм собственности, осуществляющие мероприятия по социальному обслуживанию детей (социальной поддержке, оказанию социально-бытовых, медицинских, психолого-педагогических, правовых услуг и материальной помощи, организации обеспечения отдыха и оздоровления, социальной реабилитации детей, находящихся в трудной жизненной ситуации, обеспечению занятости таких детей по достижении ими трудоспособного возраста), а также граждане, осуществляющие без образования юридического лица предпринимательскую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деятельность по социальному обслуживанию населения, в том числе детей;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proofErr w:type="gramStart"/>
      <w:r>
        <w:rPr>
          <w:rFonts w:ascii="Arial" w:hAnsi="Arial" w:cs="Arial"/>
          <w:color w:val="383E44"/>
          <w:sz w:val="21"/>
          <w:szCs w:val="21"/>
        </w:rPr>
        <w:t>социальная инфраструктура для детей - система объектов (зданий, строений, сооружений), необходимых для жизнеобеспечения детей, а также организаций независимо от организационно-правовых форм и форм собственности, которые оказывают социальные услуги населению, в том числе детям, и деятельность которых осуществляется в целях обеспечения полноценной жизни, охраны здоровья, образования, отдыха и оздоровления, развития детей, удовлетворения их общественных потребностей;</w:t>
      </w:r>
      <w:proofErr w:type="gramEnd"/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proofErr w:type="gramStart"/>
      <w:r>
        <w:rPr>
          <w:rFonts w:ascii="Arial" w:hAnsi="Arial" w:cs="Arial"/>
          <w:color w:val="383E44"/>
          <w:sz w:val="21"/>
          <w:szCs w:val="21"/>
        </w:rPr>
        <w:t>отдых детей и их оздоровление - совокупность мероприятий, обеспечивающих развитие творческого потенциала детей, охрану и укрепление их здоровья, профилактику заболеваний у детей, занятие их физической культурой, спортом и туризмом, формирование у детей навыков здорового образа жизни, соблюдение ими режима питания и жизнедеятельности в благоприятной окружающей среде при выполнении санитарно-гигиенических и санитарно-эпидемиологических требований;</w:t>
      </w:r>
      <w:proofErr w:type="gramEnd"/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proofErr w:type="gramStart"/>
      <w:r>
        <w:rPr>
          <w:rFonts w:ascii="Arial" w:hAnsi="Arial" w:cs="Arial"/>
          <w:color w:val="383E44"/>
          <w:sz w:val="21"/>
          <w:szCs w:val="21"/>
        </w:rPr>
        <w:t>организации отдыха детей и их оздоровления - детские оздоровительные лагеря (загородные оздоровительные лагеря, лагеря дневного пребывания и другие), специализированные (профильные) лагеря (спортивно-оздоровительные лагеря, оборонно-спортивные лагеря, туристические лагеря, лагеря труда и отдыха, эколого-биологические лагеря, технические лагеря, краеведческие и другие лагеря), оздоровительные центры, базы и комплексы, иные организации независимо от организационно-правовых форм и форм собственности, основная деятельность которых направлена на реализацию услуг по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обеспечению отдыха детей и их оздоровления;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ночное время - время с 22 до 6 часов местного времени;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торговля детьми - купля-продажа несовершеннолетнего, иные сделки в отношении несовершеннолетнего, а равно совершенные в целях его эксплуатации вербовка, перевозка, передача, укрывательство или получение;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эксплуатация детей - использование занятия проституцией несовершеннолетними и иные формы их сексуальной эксплуатации, рабский труд (услуги) несовершеннолетних, подневольное состояние несовершеннолетних, незаконное изъятие у несовершеннолетних органов и (или) тканей, незаконное усыновление (удочерение) несовершеннолетнего из корыстных побуждений;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lastRenderedPageBreak/>
        <w:t>жертва торговли детьми и (или) эксплуатации детей - несовершеннолетний, пострадавший от торговли детьми и (или) эксплуатации детей, в том числе вовлеченный в торговлю детьми и (или) подвергаемый эксплуатации независимо от наличия или отсутствия его согласия на осуществление действий, связанных с торговлей детьми и (или) эксплуатацией детей.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2. Отношения, регулируемые настоящим Федеральным законом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Настоящий Федеральный закон регулирует отношения, возникающие в связи с реализацией основных гарантий прав и законных интересов ребенка в Российской Федерации.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3. Законодательство Российской Федерации об основных гарантиях прав ребенка в Российской Федерации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proofErr w:type="gramStart"/>
      <w:r>
        <w:rPr>
          <w:rFonts w:ascii="Arial" w:hAnsi="Arial" w:cs="Arial"/>
          <w:color w:val="383E44"/>
          <w:sz w:val="21"/>
          <w:szCs w:val="21"/>
        </w:rPr>
        <w:t>Законодательство Российской Федерации об основных гарантиях прав ребенка в Российской Федерации основывается на Конституции Российской Федерации и состоит из настоящего Федерального закона, соответствующих федеральных законов и иных нормативных правовых актов Российской Федерации, а также законов и иных нормативных правовых актов субъектов Российской Федерации в области защиты прав и законных интересов ребенка.</w:t>
      </w:r>
      <w:proofErr w:type="gramEnd"/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4. Цели государственной политики в интересах детей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1. Целями государственной политики в интересах детей являются: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осуществление прав детей, предусмотренных Конституцией Российской Федерации, недопущение их дискриминации, упрочение основных гарантий прав и законных интересов детей, а также восстановление их прав в случаях нарушений;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формирование правовых основ гарантий прав ребенка;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proofErr w:type="gramStart"/>
      <w:r>
        <w:rPr>
          <w:rFonts w:ascii="Arial" w:hAnsi="Arial" w:cs="Arial"/>
          <w:color w:val="383E44"/>
          <w:sz w:val="21"/>
          <w:szCs w:val="21"/>
        </w:rPr>
        <w:t>содействие физическому, интеллектуальному, психическому, духовному и нравственному развитию детей, воспитанию в них патриотизма и гражданственности, а также реализации личности ребенка в интересах общества и в соответствии с не противоречащими Конституции Российской Федерации и федеральному законодательству традициями народов Российской Федерации, достижениями российской и мировой культуры;</w:t>
      </w:r>
      <w:proofErr w:type="gramEnd"/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защита детей от факторов, негативно влияющих на их физическое, интеллектуальное, психическое, духовное и нравственное развитие.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2. Государственная политика в интересах детей является приоритетной и основана на следующих принципах: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законодательное обеспечение прав ребенка;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поддержка семьи в целях обеспечения обучения, воспитания, отдыха и оздоровления детей, защиты их прав, подготовки их к полноценной жизни в обществе;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ответственность юридических лиц, должностных лиц, граждан за нарушение прав и законных интересов ребенка, причинение ему вреда;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поддержка общественных объединений и иных организаций, осуществляющих деятельность по защите прав и законных интересов ребенка.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lastRenderedPageBreak/>
        <w:t>Статья 5. Полномочия органов государственной власти Российской Федерации и органов государственной власти субъектов Российской Федерации на осуществление гарантий прав ребенка в Российской Федерации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1. К полномочиям органов государственной власти Российской Федерации на осуществление гарантий прав ребенка в Российской Федерации относятся: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установление основ федеральной политики в интересах детей;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выбор приоритетных направлений деятельности по обеспечению прав и законных интересов ребенка, охраны его здоровья и нравственности;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формирование и реализация федеральных целевых программ защиты прав ребенка и поддержки детства и определение ответственных за исполнение таких программ органов, учреждений и организаций;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установление порядка судебной защиты и судебная защита прав и законных интересов ребенка;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исполнение международных обязательств Российской Федерации и представительство интересов Российской Федерации в международных организациях по вопросам защиты прав ребенка.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2.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К полномочиям органов государственной власти субъектов Российской Федерации на осуществление гарантий прав ребенка в Российской Федерации относятся реализация государственной политики в интересах детей, решение вопросов социальной поддержки и социального обслуживания детей-сирот и детей, оставшихся без попечения родителей (за исключением детей, обучающихся в федеральных государственных образовательных организациях), безнадзорных детей, детей-инвалидов, организация и обеспечение отдыха и оздоровления детей (за исключением организации отдыха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детей в каникулярное время).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jc w:val="center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Глава II. Основные направления обеспечения прав ребенка в Российской Федерации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6. Законодательные гарантии прав ребенка в Российской Федерации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Ребенку от рождения принадлежат и гарантируются государством права и свободы человека и гражданина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настоящим Федеральным законом, Семейным кодексом Российской Федерации и другими нормативными правовыми актами Российской Федерации.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7. Содействие ребенку в реализации и защите его прав и законных интересов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1.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Органы государственной власти Российской Федерации, органы государственной власти субъектов Российской Федерации, должностные лица указанных органов в соответствии со своей компетенцией содействуют ребенку в реализации и защите его прав и законных интересов с учетом возраста ребенка и в пределах установленного законодательством Российской Федерации объема дееспособности ребенка посредством принятия соответствующих нормативных правовых актов, проведения методической, информационной и иной работы с ребенком по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разъяснению его прав и обязанностей, порядка защиты прав, установленных законодательством Российской Федерации, а также посредством поощрения исполнения ребенком обязанностей, поддержки практики правоприменения в области защиты прав и законных интересов ребенка.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lastRenderedPageBreak/>
        <w:t>2. Родители ребенка (лица, их заменяющие) содействуют ему в осуществлении самостоятельных действий, направленных на реализацию и защиту его прав и законных интересов, с учетом возраста ребенка и в пределах установленного законодательством Российской Федерации объема дееспособности ребенка.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3.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Педагогические, медицинские, социальные работники, психологи и другие специалисты, которые осуществляют функции по воспитанию, обучению, охране здоровья, социальной поддержке и социальному обслуживанию ребенка, содействию его социальной адаптации, социальной реабилитации, могут участвовать в установленном законодательством Российской Федерации порядке в мероприятиях по обеспечению защиты прав и законных интересов ребенка в государственных органах и органах местного самоуправления.</w:t>
      </w:r>
      <w:proofErr w:type="gramEnd"/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4. Общественные объединения (организации) и иные некоммерческие организации могут осуществлять деятельность по подготовке ребенка к реализации им своих прав и исполнению обязанностей.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9. Меры по защите прав ребенка при осуществлении деятельности в области его образования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1. При осуществлении деятельности в области образования ребенка в семье или в организации, осуществляющей образовательную деятельность, не могут ущемляться права ребенка.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2. Органы управления организациями, осуществляющими образовательную деятельность, не вправе препятствовать созданию по инициативе обучающихся в возрасте старше восьми лет общественных объединений обучающихся, за исключением детских общественных объединений, учреждаемых либо создаваемых политическими партиями, детских религиозных организаций.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3. Обучающиеся организаций, осуществляющих образовательную деятельность, за исключением обучающихся по образовательным программам дошкольного и начального общего образования, вправе самостоятельно или через своих выборных представителей обращаться в комиссию по урегулированию споров между участниками образовательных отношений.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10. Обеспечение прав детей на охрану здоровья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proofErr w:type="gramStart"/>
      <w:r>
        <w:rPr>
          <w:rFonts w:ascii="Arial" w:hAnsi="Arial" w:cs="Arial"/>
          <w:color w:val="383E44"/>
          <w:sz w:val="21"/>
          <w:szCs w:val="21"/>
        </w:rPr>
        <w:t>В целях обеспечения прав детей на охрану здоровья, в порядке, установленном законодательством Российской Федерации, в государственных и муниципальных учреждениях здравоохранения осуществляются мероприятия по оказанию детям бесплатной медицинской помощи, предусматривающей профилактику заболевания, медицинскую диагностику, лечебно-оздоровительную работу, в том числе диспансерное наблюдение, медицинскую реабилитацию детей-инвалидов и детей, страдающих хроническими заболеваниями, и санаторно-курортное лечение детей.</w:t>
      </w:r>
      <w:proofErr w:type="gramEnd"/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11. Защита прав и законных интересов детей в сфере профессиональной ориентации, профессионального обучения и занятости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1. В соответствии с законодательством Российской Федерации органы исполнительной власти субъектов Российской Федерации осуществляют мероприятия по обеспечению профессиональной ориентации, профессионального обучения детей, достигших возраста 14 лет.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lastRenderedPageBreak/>
        <w:t>2. В случае приема на работу детей, достигших возраста 15 лет, им гарантируются вознаграждение за труд, охрана труда, сокращенное рабочее время, отпуск. Работникам моложе 18 лет предоставляются льготы при совмещении работы с обучением, проведении ежегодного обязательного медицинского осмотра, квотировании рабочих мест для трудоустройства, расторжении трудового договора (контракта) и другие льготы, установленные законодательством Российской Федерации.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12. Защита прав детей на отдых и оздоровление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1. Органы государственной власти субъектов Российской Федерации, органы местного самоуправления в пределах своих полномочий осуществляют мероприятия по обеспечению прав детей на отдых и оздоровление, сохранению и развитию учреждений, деятельность которых направлена на отдых и оздоровление детей. Органы государственной власти Российской Федерации могут осуществлять дополнительное финансирование мероприятий по обеспечению прав детей на отдых и оздоровление.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13. Защита прав и законных интересов ребенка при формировании социальной инфраструктуры для детей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1. Федеральные органы исполнительной власти, органы исполнительной власти субъектов Российской Федерации при принятии решений по вопросам социально-экономического развития соответствующих территорий учитывают нормативы строительства объектов социальной инфраструктуры для детей. Такие нормативы устанавливаются Правительством Российской Федерации и применяются с учетом региональных различий, традиций народов Российской Федерации, если иное не установлено законодательством соответствующего субъекта Российской Федерации.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2.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Принятие федеральным органом исполнительной власти, органом исполнительной власти субъекта Российской Федерации или органом местного самоуправления решения о реконструкции, модернизации, об изменении назначения или о ликвидации объекта социальной инфраструктуры для детей, являющегося государственной и (или) муниципальной собственностью, а также о реорганизации или ликвидации государственных организаций, муниципальных организаций, образующих социальную инфраструктуру для детей, допускается на основании положительного заключения комиссии по оценке последствий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такого решения для обеспечения жизнедеятельности, образования, развития, отдыха и оздоровления детей, оказания им медицинской помощи, профилактики заболеваний у детей, их социальной защиты и социального обслуживания.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proofErr w:type="gramStart"/>
      <w:r>
        <w:rPr>
          <w:rFonts w:ascii="Arial" w:hAnsi="Arial" w:cs="Arial"/>
          <w:color w:val="383E44"/>
          <w:sz w:val="21"/>
          <w:szCs w:val="21"/>
        </w:rPr>
        <w:t>Порядок проведения оценки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федеральной государственной собственностью, а также о реорганизации или ликвидации федеральных государственных организаций, образующих социальную инфраструктуру для детей, включая критерии этой оценки, порядок создания комиссии по оценке последствий такого решения и подготовки ею заключений устанавливаются Правительством Российской Федерации.</w:t>
      </w:r>
      <w:proofErr w:type="gramEnd"/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proofErr w:type="gramStart"/>
      <w:r>
        <w:rPr>
          <w:rFonts w:ascii="Arial" w:hAnsi="Arial" w:cs="Arial"/>
          <w:color w:val="383E44"/>
          <w:sz w:val="21"/>
          <w:szCs w:val="21"/>
        </w:rPr>
        <w:t xml:space="preserve">Порядок проведения оценки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государственной собственностью субъекта Российской Федерации или муниципальной собственностью, а также о реорганизации или ликвидации государственных организаций субъекта Российской Федерации, муниципальных организаций, образующих </w:t>
      </w:r>
      <w:r>
        <w:rPr>
          <w:rFonts w:ascii="Arial" w:hAnsi="Arial" w:cs="Arial"/>
          <w:color w:val="383E44"/>
          <w:sz w:val="21"/>
          <w:szCs w:val="21"/>
        </w:rPr>
        <w:lastRenderedPageBreak/>
        <w:t>социальную инфраструктуру для детей, включая критерии этой оценки, порядок создания комиссии по оценке последствий такого решения и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подготовки ею заключений устанавливаются уполномоченным органом государственной власти субъекта Российской Федерации.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3.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Имущество, которое является государственной собственностью (земельные участки, здания, строения и сооружения, оборудование и иное имущество), которое относится к объектам социальной инфраструктуры для детей и возникновение, обособление или приобретение которого предназначено для целей образования, развития, отдыха и оздоровления детей, оказания медицинской помощи детям и профилактики заболеваний у них, социальной защиты и социального обслуживания детей, может использоваться только в данных целях.</w:t>
      </w:r>
      <w:proofErr w:type="gramEnd"/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Имущество, которое является собственностью субъекта Российской Федерации и предназначено для целей образования, развития, отдыха и оздоровления детей, оказания медицинской помощи детям и профилактики заболеваний у них, социальной защиты и социального обслуживания детей, используется в порядке, определенном законодательством Российской Федерации и законодательством субъекта Российской Федерации.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4.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Если государственная или муниципальная организация, образующая социальную инфраструктуру для детей, сдает в аренду закрепленные за ней объекты собственности, заключению договора об аренде должна предшествовать проводимая учредителем в порядке, установленном пунктом 2 настоящей статьи, оценка последствий заключения такого договора для обеспечения жизнедеятельности, образования, развития, отдыха и оздоровления детей, оказания им медицинской помощи, профилактики заболеваний у детей, их социальной защиты и социального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обслуживания. Договор аренды не может заключаться, если в результате проведенной оценки последствий его заключения установлена возможность ухудшения указанных условий.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5.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Порядок изменения назначения имущества, которое является муниципальной собственностью (земельные участки, здания, строения и сооружения, оборудование и иное имущество) и возникновение, обособление или приобретение которого связано с целями образования, развития, отдыха и оздоровления детей, оказания медицинской помощи детям и профилактики заболеваний у них, социальной защиты и социального обслуживания детей, устанавливается органами местного самоуправления при условии предварительного создания (приобретения, изменения назначения) имущества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,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достаточного для обеспечения указанных целей.</w:t>
      </w:r>
      <w:proofErr w:type="gramEnd"/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7.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Изменение формы собственности имущества, которое относится к объектам социальной инфраструктуры для детей и является государственной или муниципальной собственностью, может осуществляться в установленных законом порядке.</w:t>
      </w:r>
      <w:proofErr w:type="gramEnd"/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 xml:space="preserve">Статья 14. Защита ребенка от информации, пропаганды и агитации, </w:t>
      </w:r>
      <w:proofErr w:type="gramStart"/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наносящих</w:t>
      </w:r>
      <w:proofErr w:type="gramEnd"/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 xml:space="preserve"> вред его здоровью, нравственному и духовному развитию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1.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 xml:space="preserve">Органы государственной власти Российской Федерации принимают меры по защите ребенка от информации, пропаганды и агитации, наносящих вред его здоровью, нравственному и духовному развитию, в том числе от национальной, классовой, социальной нетерпимости, от рекламы алкогольной продукции и табачных изделий, от пропаганды социального, расового, национального и религиозного неравенства, от информации </w:t>
      </w:r>
      <w:r>
        <w:rPr>
          <w:rFonts w:ascii="Arial" w:hAnsi="Arial" w:cs="Arial"/>
          <w:color w:val="383E44"/>
          <w:sz w:val="21"/>
          <w:szCs w:val="21"/>
        </w:rPr>
        <w:lastRenderedPageBreak/>
        <w:t>порнографического характера, от информации, пропагандирующей нетрадиционные сексуальные отношения, а также от распространения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печатной продукции, аудио- и видеопродукции, пропагандирующей насилие и жестокость, наркоманию, токсикоманию, антиобщественное поведение.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2.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В целях защиты детей от информации, причиняющей вред их здоровью и (или) развитию, Федеральным законом от 29 декабря 2010 года № 436-ФЗ "О защите детей от информации, причиняющей вред их здоровью и развитию" устанавливаются требования к распространению среди детей информации, в том числе требования к осуществлению классификации информационной продукции, ее экспертизы, государственного надзора и контроля за соблюдением законодательства Российской Федерации о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защите детей от информации, причиняющей вред их здоровью и (или) развитию.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3. В целях обеспечения безопасности жизни, охраны здоровья, нравственности ребенка, защиты его от негативных воздействий в порядке, определенном уполномоченным Правительством Российской Федерации федеральным органом исполнительной власти, проводится экспертиза (социальная, психологическая, педагогическая, санитарная) настольных, компьютерных и иных игр, игрушек и игровых сооружений для детей.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14.1. Меры по содействию физическому, интеллектуальному, психическому, духовному и нравственному развитию детей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1.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В целях содействия физическому, интеллектуальному, психическому, духовному и нравственному развитию детей и формированию у них навыков здорового образа жизни органы государственной власти Российской Федерации, органы государственной власти субъектов Российской Федерации, органы местного самоуправления в соответствии с их компетенцией создают благоприятные условия для осуществления деятельности физкультурно-спортивных организаций, организаций культуры, организаций, образующих социальную инфраструктуру для детей (включая места для их доступа к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сети "Интернет").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2. Родители (лица, их заменяющие) обязаны заботиться о здоровье, физическом, психическом, духовном и нравственном развитии своих детей. Лица, осуществляющие мероприятия по образованию, воспитанию, развитию, охране здоровья, социальной защите и социальному обслуживанию детей, содействию их социальной адаптации, социальной реабилитации и подобные мероприятия с участием детей (далее - лица, осуществляющие мероприятия с участием детей), в пределах их полномочий способствуют физическому, интеллектуальному, психическому, духовному и нравственному развитию детей.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Органы государственной власти Российской Федерации, органы государственной власти субъектов Российской Федерации, органы местного самоуправления в соответствии с их компетенцией оказывают содействие указанным лицам при осуществлении ими своих обязанностей по физическому, интеллектуальному, психическому, духовному и нравственному развитию детей.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3. Законами субъектов Российской Федерации в целях предупреждения причинения вреда здоровью детей, их физическому, интеллектуальному, психическому, духовному и нравственному развитию могут устанавливаться: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меры по недопущению нахождения детей (лиц, не достигших возраста 18 лет) на объектах (на территориях, в помещениях) юридических лиц или граждан, осуществляющих </w:t>
      </w:r>
      <w:r>
        <w:rPr>
          <w:rFonts w:ascii="Arial" w:hAnsi="Arial" w:cs="Arial"/>
          <w:color w:val="383E44"/>
          <w:sz w:val="21"/>
          <w:szCs w:val="21"/>
        </w:rPr>
        <w:lastRenderedPageBreak/>
        <w:t xml:space="preserve">предпринимательскую деятельность без образования юридического лица, которые предназначены для реализации товаров только сексуального характера, в пивных ресторанах, винных барах, пивных барах, рюмочных, в других местах, которые предназначены для реализации только алкогольной продукции, пива и напитков, изготавливаемых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на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его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основе, и в иных местах, нахождение в которых может причинить вред здоровью детей, их физическому, интеллектуальному, психическому, духовному и нравственному развитию;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proofErr w:type="gramStart"/>
      <w:r>
        <w:rPr>
          <w:rFonts w:ascii="Arial" w:hAnsi="Arial" w:cs="Arial"/>
          <w:color w:val="383E44"/>
          <w:sz w:val="21"/>
          <w:szCs w:val="21"/>
        </w:rPr>
        <w:t>меры по недопущению нахождения детей (лиц, не достигших возраста 18 лет) в ночное время в общественных местах, в том числе на улицах, стадионах, в парках, скверах, транспортных средствах общего пользования, на объектах (на территориях, в помещениях) юридических лиц или граждан, осуществляющих предпринимательскую деятельность без образования юридического лица, которые предназначены для обеспечения доступа к сети "Интернет", а также для реализации услуг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в сфере торговли и общественного питания (организациях или пунктах), для развлечений, досуга, где в установленном законом порядке предусмотрена розничная продажа алкогольной продукции, пива и напитков, изготавливаемых на его основе, и в иных общественных местах без сопровождения родителей (лиц, их заменяющих) или лиц, осуществляющих мероприятия с участием детей;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proofErr w:type="gramStart"/>
      <w:r>
        <w:rPr>
          <w:rFonts w:ascii="Arial" w:hAnsi="Arial" w:cs="Arial"/>
          <w:color w:val="383E44"/>
          <w:sz w:val="21"/>
          <w:szCs w:val="21"/>
        </w:rPr>
        <w:t>порядок уведомления родителей (лиц, их заменяющих) или лиц, осуществляющих мероприятия с участием детей, и (или) органов внутренних дел в случае обнаружения ребенка в местах, указанных в абзацах втором и третьем настоящего пункта, в нарушение установленных требований, а также порядок доставления такого ребенка его родителям (лицам, их заменяющим) или лицам, осуществляющим мероприятия с участием детей, либо в случае отсутствия указанных лиц</w:t>
      </w:r>
      <w:proofErr w:type="gramEnd"/>
      <w:r>
        <w:rPr>
          <w:rFonts w:ascii="Arial" w:hAnsi="Arial" w:cs="Arial"/>
          <w:color w:val="383E44"/>
          <w:sz w:val="21"/>
          <w:szCs w:val="21"/>
        </w:rPr>
        <w:t>, невозможности установления их местонахождения или иных препятствующих незамедлительному доставлению ребенка указанным лицам обстоятель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ств в сп</w:t>
      </w:r>
      <w:proofErr w:type="gramEnd"/>
      <w:r>
        <w:rPr>
          <w:rFonts w:ascii="Arial" w:hAnsi="Arial" w:cs="Arial"/>
          <w:color w:val="383E44"/>
          <w:sz w:val="21"/>
          <w:szCs w:val="21"/>
        </w:rPr>
        <w:t>ециализированные учреждения для несовершеннолетних, нуждающихся в социальной реабилитации, по месту обнаружения ребенка.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4. Субъекты Российской Федерации в соответствии с пунктом 3 настоящей статьи вправе: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proofErr w:type="gramStart"/>
      <w:r>
        <w:rPr>
          <w:rFonts w:ascii="Arial" w:hAnsi="Arial" w:cs="Arial"/>
          <w:color w:val="383E44"/>
          <w:sz w:val="21"/>
          <w:szCs w:val="21"/>
        </w:rPr>
        <w:t>определять с учетом культурных и иных местных традиций места, нахождение в которых может причинить вред здоровью детей, их физическому, интеллектуальному, психическому, духовному и нравственному развитию, и общественные места, в которых в ночное время не допускается нахождение детей без сопровождения родителей (лиц, их заменяющих), а также лиц, осуществляющих мероприятия с участием детей;</w:t>
      </w:r>
      <w:proofErr w:type="gramEnd"/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сокращать с учетом сезонных, климатических и иных условий ночное время, в течение которого не допускается нахождение детей без сопровождения родителей (лиц, их заменяющих), а также лиц, осуществляющих мероприятия с участием детей, в установленных общественных местах;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снижать с учетом культурных и иных местных традиций возраст детей, до достижения которого не допускается их нахождение в ночное время в установленных общественных местах без сопровождения родителей (лиц, их заменяющих), а также лиц, осуществляющих мероприятия с участием детей, но не более чем на два года.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5.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 xml:space="preserve">Установление субъектами Российской Федерации в соответствии с абзацем третьим пункта 3 настоящей статьи мер по недопущению нахождения детей (лиц, не достигших возраста 18 </w:t>
      </w:r>
      <w:r>
        <w:rPr>
          <w:rFonts w:ascii="Arial" w:hAnsi="Arial" w:cs="Arial"/>
          <w:color w:val="383E44"/>
          <w:sz w:val="21"/>
          <w:szCs w:val="21"/>
        </w:rPr>
        <w:lastRenderedPageBreak/>
        <w:t>лет) в ночное время без сопровождения родителей (лиц, их заменяющих) или лиц, осуществляющих мероприятия с участием детей, в транспортных средствах общего пользования осуществляется с учетом заключаемых соглашений между субъектами Российской Федерации о порядке применения этих мер, если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маршруты следования указанных транспортных сре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дств пр</w:t>
      </w:r>
      <w:proofErr w:type="gramEnd"/>
      <w:r>
        <w:rPr>
          <w:rFonts w:ascii="Arial" w:hAnsi="Arial" w:cs="Arial"/>
          <w:color w:val="383E44"/>
          <w:sz w:val="21"/>
          <w:szCs w:val="21"/>
        </w:rPr>
        <w:t>оходят по территориям двух и более субъектов Российской Федерации.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6. Для оценки предложений об определении мест, нахождение в которых может причинить вред здоровью детей, их 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 сопровождения родителей (лиц, их заменяющих), а также лиц, осуществляющих мероприятия с участием детей, создаются экспертные комиссии. Порядок формирования и порядок деятельности таких комиссий устанавливаются в соответствии с законами субъектов Российской Федерации.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7. Органы местного самоуправления с учетом положений настоящей статьи и в порядке, устанавливаемом законами субъектов Российской Федерации, могут определять на территории соответствующего муниципального образования места, нахождение в которых детей в соответствии с пунктом 3 настоящей статьи не допускается.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8.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Законами субъектов Российской Федерации за несоблюдение установленных требований к обеспечению родителями (лицами, их заменяющими), лицами, осуществляющими мероприятия с участием детей, а также юридическими лицами или гражданами, осуществляющими предпринимательскую деятельность без образования юридического лица, мер по содействию физическому, интеллектуальному, психическому, духовному и нравственному развитию детей и предупреждению причинения им вреда может устанавливаться административная ответственность.</w:t>
      </w:r>
      <w:proofErr w:type="gramEnd"/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14.2. Меры по противодействию торговле детьми и эксплуатации детей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1. Органы государственной власти Российской Федерации, органы государственной власти субъектов Российской Федерации, органы местного самоуправления в пределах своих полномочий принимают меры по противодействию торговле детьми и эксплуатации детей.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2. Органы государственной власти Российской Федерации, органы государственной власти субъектов Российской Федерации, органы местного самоуправления в соответствии с их компетенцией принимают меры по оказанию необходимой педагогической, психологической, медицинской, юридической помощи жертвам торговли детьми и (или) эксплуатации детей, их родителям (лицам, их заменяющим).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3.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Общественные объединения (организации) и иные некоммерческие организации могут оказывать содействие органам государственной власти Российской Федерации, органам государственной власти субъектов Российской Федерации, органам местного самоуправления в осуществлении мер по противодействию торговле детьми и эксплуатации детей, оказанию необходимой педагогической, психологической, медицинской, юридической помощи жертвам торговли детьми и (или) эксплуатации детей, их родителям (лицам, их заменяющим).</w:t>
      </w:r>
      <w:proofErr w:type="gramEnd"/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4. Граждане Российской Федерации, иностранные граждане, лица без гражданства несут уголовную, гражданско-правовую, дисциплинарную ответственность за совершение </w:t>
      </w:r>
      <w:r>
        <w:rPr>
          <w:rFonts w:ascii="Arial" w:hAnsi="Arial" w:cs="Arial"/>
          <w:color w:val="383E44"/>
          <w:sz w:val="21"/>
          <w:szCs w:val="21"/>
        </w:rPr>
        <w:lastRenderedPageBreak/>
        <w:t>правонарушений, связанных с торговлей детьми и (или) эксплуатацией детей, в соответствии с законодательством Российской Федерации.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5.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Юридические лица несут ответственность за создание условий для торговли детьми и (или) эксплуатации детей, выразившееся в предоставлении помещений, транспортных средств или иных материальных средств, в создании бытовых условий для торговли детьми и (или) эксплуатации детей, в оказании услуг, содействующих торговле детьми и (или) эксплуатации детей, либо в финансировании торговли детьми и (или) эксплуатации детей, а также за изготовление, приобретение, хранение</w:t>
      </w:r>
      <w:proofErr w:type="gramEnd"/>
      <w:r>
        <w:rPr>
          <w:rFonts w:ascii="Arial" w:hAnsi="Arial" w:cs="Arial"/>
          <w:color w:val="383E44"/>
          <w:sz w:val="21"/>
          <w:szCs w:val="21"/>
        </w:rPr>
        <w:t>, перевозку, распространение, публичную демонстрацию, рекламирование материалов или предметов с порнографическими изображениями несовершеннолетних в соответствии с законодательством Российской Федерации. Настоящее положение распространяется на иностранные юридические лица в случаях, предусмотренных законодательством Российской Федерации.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6.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Применение мер ответственности к юридическому лицу за правонарушения, связанные с торговлей детьми и (или) эксплуатацией детей, изготовлением и (или) оборотом материалов или предметов с порнографическими изображениями несовершеннолетних, не освобождает от ответственности за данные правонарушения виновное физическое лицо, равно как и привлечение физического лица к уголовной или иной ответственности за правонарушения, связанные с торговлей детьми и (или) эксплуатацией детей, изготовлением и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(или) оборотом материалов или предметов с порнографическими изображениями несовершеннолетних, не освобождает от ответственности за данные правонарушения юридическое лицо.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15. Защита прав детей, находящихся в трудной жизненной ситуации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1. Абзац утратил силу.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Защита прав детей, находящихся в трудной жизненной ситуации (за исключением содержащихся и обучающихся в федеральных государственных образовательных организациях), осуществляется органами государственной власти субъектов Российской Федерации в соответствии с законодательством субъектов Российской Федерации. Защита прав детей, находящихся в трудной жизненной ситуации, содержащихся и обучающихся в федеральных государственных образовательных организациях, осуществляется федеральными органами государственной власти в соответствии с законодательством Российской Федерации.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Государство гарантирует судебную защиту прав детей, находящихся в трудной жизненной ситуации.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3.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Общественные объединения (организации) и иные некоммерческие организации, в том числе международные объединения (организации) в лице своих отделений в Российской Федерации, осуществляют свою деятельность по защите прав детей, находящихся в трудной жизненной ситуации, в соответствии с общепризнанными принципами и нормами международного права, международными договорами Российской Федерации, законодательством Российской Федерации и законодательством субъектов Российской Федерации.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Указанные объединения (организации) вправе в судебном порядке оспаривать неправомерные ущемляющие или нарушающие права детей, находящихся в трудной жизненной ситуации, действия должностных лиц органов государственной власти, организаций, граждан, в том числе родителей (лиц, их заменяющих), педагогических, медицинских, социальных работников и других специалистов в области работы с детьми.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lastRenderedPageBreak/>
        <w:t xml:space="preserve">4.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При регулировании внесудебных процедур, связанных с участием детей и (или) защитой их прав и законных интересов, а также при принятии решений о наказаниях, которые могут применяться к несовершеннолетним, совершившим правонарушения, должностные лица органов государственной власти, местного самоуправления действуют в соответствии с общепризнанными принципами и нормами международного права, нормами, предусмотренными международными договорами Российской Федерации, в том числе в части гуманного обращения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с несовершеннолетними, оказания им квалифицированной юридической помощи, законодательством Российской Федерации.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Обязательными являются обеспечение приоритета личного и социального благополучия ребенка, обеспечение специализации правоприменительных процедур (действий) с его участием или в его интересах, учет особенностей возраста и социального положения ребенка.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proofErr w:type="gramStart"/>
      <w:r>
        <w:rPr>
          <w:rFonts w:ascii="Arial" w:hAnsi="Arial" w:cs="Arial"/>
          <w:color w:val="383E44"/>
          <w:sz w:val="21"/>
          <w:szCs w:val="21"/>
        </w:rPr>
        <w:t>В случае освобождения несовершеннолетнего от уголовной ответственности или от наказания с применением принудительных мер воспитательного воздействия суд, принимая решение о применении указанных мер, за исключением такой меры, как помещение в образовательную организацию для обучающихся с девиантным (общественно опасным) поведением, нуждающихся в особых условиях воспитания, обучения и требующих специального педагогического подхода (специальное учебно-воспитательное учреждение открытого или закрытого типа), или медицинскую организацию</w:t>
      </w:r>
      <w:proofErr w:type="gramEnd"/>
      <w:r>
        <w:rPr>
          <w:rFonts w:ascii="Arial" w:hAnsi="Arial" w:cs="Arial"/>
          <w:color w:val="383E44"/>
          <w:sz w:val="21"/>
          <w:szCs w:val="21"/>
        </w:rPr>
        <w:t>, вправе признать необходимым проведение мероприятий по социальной реабилитации несовершеннолетнего.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Если ребенок, с участием которого или в интересах которого осуществляется правоприменительная процедура (действие), нуждается в педагогической, психологической, медицинской, юридической помощи, в социальной реабилитации, должностное лицо, осуществляющее правоприменительную процедуру (действие), независимо от предмета рассмотрения сообщает в компетентный орган о необходимости принятия соответствующих мер и просит уведомить его о предпринятых действиях.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jc w:val="center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Глава III. Организационные основы гарантий прав ребенка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16. Федеральные органы исполнительной власти, органы исполнительной власти субъектов Российской Федерации, осуществляющие гарантии прав ребенка в Российской Федерации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1.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Компетенция федеральных органов исполнительной власти, которые осуществляют гарантии прав ребенка, реализуют государственную политику в интересах детей, в том числе осуществляют деятельность в области образования, охраны здоровья, социальной защиты, социального обслуживания, содействия социальной адаптации и социальной реабилитации детей, обеспечения их занятости и охраны труда, профилактики безнадзорности и правонарушений, организации детского и семейного отдыха, государственной поддержки общественных объединений (организаций), иных некоммерческих организаций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и в других областях в соответствии с законодательством Российской Федерации, устанавливается Президентом Российской Федерации и Правительством Российской Федерации.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3. Компетенция органов исполнительной власти субъектов Российской Федерации, которые осуществляют мероприятия по реализации государственной политики в интересах детей, регулируется законодательством субъектов Российской Федерации.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16.1. Уполномоченный при Президенте Российской Федерации по правам ребенка и уполномоченный по правам ребенка в субъекте Российской Федерации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lastRenderedPageBreak/>
        <w:t>1. Уполномоченный при Президенте Российской Федерации по правам ребенка в пределах своих полномочий, предусмотренных соответствующим указом Президента Российской Федерации, обеспечивает защиту прав и законных интересов детей.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2. В соответствии с законом и иным нормативным правовым актом субъекта Российской Федерации может учреждаться должность уполномоченного по правам ребенка в субъекте Российской Федерации.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21. Финансирование мероприятий по реализации государственной политики в интересах детей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Финансирование федеральных мероприятий по реализации государственной политики в интересах детей осуществляется за счет средств федерального бюджета, внебюджетных источников, а также за счет средств бюджетов субъектов Российской Федерации в соответствии с законодательством субъектов Российской Федерации.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22. Государственный доклад о положении детей и семей, имеющих детей, в Российской Федерации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Государственный доклад о положении детей и семей, имеющих детей, в Российской Федерации ежегодно разрабатывается в целях обеспечения органов государственной власти Российской Федерации объективной систематизированной аналитической информацией о положении детей и семей, имеющих детей, в Российской Федерации и тенденциях его изменения.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Государственный доклад о положении детей и семей, имеющих детей, в Российской Федерации представляется Правительством Российской Федерации палатам Федерального Собрания Российской Федерации.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Структура государственного доклада о положении детей и семей, имеющих детей, в Российской Федерации, требования к содержанию его разделов, системе используемых в нем показателей, порядок разработки, распространения, в том числе опубликования, предоставления для общественного обсуждения путем размещения на официальном сайте федерального органа исполнительной власти, уполномоченного Правительством Российской Федерации на разработку данного доклада, в сети "Интернет" и представления результатов общественного обсуждения в</w:t>
      </w:r>
      <w:proofErr w:type="gramEnd"/>
      <w:r>
        <w:rPr>
          <w:rFonts w:ascii="Arial" w:hAnsi="Arial" w:cs="Arial"/>
          <w:color w:val="383E44"/>
          <w:sz w:val="21"/>
          <w:szCs w:val="21"/>
        </w:rPr>
        <w:t xml:space="preserve"> Правительство Российской Федерации определяются Правительством Российской Федерации.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jc w:val="center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Глава IV. Гарантии исполнения настоящего федерального закона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23. Судебный порядок разрешения споров при исполнении настоящего Федерального закона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 xml:space="preserve">1. </w:t>
      </w:r>
      <w:proofErr w:type="gramStart"/>
      <w:r>
        <w:rPr>
          <w:rFonts w:ascii="Arial" w:hAnsi="Arial" w:cs="Arial"/>
          <w:color w:val="383E44"/>
          <w:sz w:val="21"/>
          <w:szCs w:val="21"/>
        </w:rPr>
        <w:t>Родители (лица, их заменяющие), а также педагогические, медицинские, социальные работники, психологи и другие специалисты, которые осуществляют функции по воспитанию, обучению, охране здоровья, социальной защите и социальному обслуживанию ребенка, содействуют его социальной адаптации, социальной реабилитации, вправе обратиться в установленном законодательством Российской Федерации порядке в суд с иском о возмещении ребенку вреда, причиненного его здоровью, имуществу, а также морального вреда.</w:t>
      </w:r>
      <w:proofErr w:type="gramEnd"/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2. При рассмотрении в судах дел о защите прав и законных интересов ребенка государственная пошлина не взимается.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jc w:val="center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Глава V. Заключительные положения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lastRenderedPageBreak/>
        <w:t>Статья 24. Вступление в силу настоящего Федерального закона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1. Настоящий Федеральный закон вступает в силу со дня его официального опубликования.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2. Пункт 3 статьи 7, пункт 3 статьи 9, пункты 3, 4, 6, 7 статьи 13, пункт 3 статьи 15 и пункт 2 статьи 23 настоящего Федерального закона вступают в силу с 1 июля 1999 года.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3. Статья 8 настоящего Федерального закона вступает в силу с 1 января 2000 года.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b/>
          <w:bCs/>
          <w:color w:val="383E44"/>
          <w:sz w:val="21"/>
          <w:szCs w:val="21"/>
          <w:bdr w:val="none" w:sz="0" w:space="0" w:color="auto" w:frame="1"/>
        </w:rPr>
        <w:t>Статья 25. Приведение нормативных правовых актов в соответствие с настоящим Федеральным законом</w:t>
      </w:r>
    </w:p>
    <w:p w:rsidR="0091453E" w:rsidRDefault="0091453E" w:rsidP="0091453E">
      <w:pPr>
        <w:pStyle w:val="a5"/>
        <w:shd w:val="clear" w:color="auto" w:fill="FFFFFF"/>
        <w:spacing w:before="0" w:beforeAutospacing="0" w:after="312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Arial" w:hAnsi="Arial" w:cs="Arial"/>
          <w:color w:val="383E44"/>
          <w:sz w:val="21"/>
          <w:szCs w:val="21"/>
        </w:rPr>
        <w:t>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законом.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i/>
          <w:iCs/>
          <w:color w:val="383E44"/>
          <w:sz w:val="21"/>
          <w:szCs w:val="21"/>
          <w:bdr w:val="none" w:sz="0" w:space="0" w:color="auto" w:frame="1"/>
        </w:rPr>
        <w:t>Президент</w:t>
      </w:r>
      <w:r>
        <w:rPr>
          <w:rStyle w:val="apple-converted-space"/>
          <w:rFonts w:ascii="inherit" w:hAnsi="inherit"/>
          <w:i/>
          <w:iCs/>
          <w:color w:val="383E44"/>
          <w:sz w:val="21"/>
          <w:szCs w:val="21"/>
          <w:bdr w:val="none" w:sz="0" w:space="0" w:color="auto" w:frame="1"/>
        </w:rPr>
        <w:t> </w:t>
      </w:r>
      <w:r>
        <w:rPr>
          <w:rFonts w:ascii="inherit" w:hAnsi="inherit" w:cs="Arial"/>
          <w:i/>
          <w:iCs/>
          <w:color w:val="383E44"/>
          <w:sz w:val="21"/>
          <w:szCs w:val="21"/>
          <w:bdr w:val="none" w:sz="0" w:space="0" w:color="auto" w:frame="1"/>
        </w:rPr>
        <w:br/>
        <w:t>Российской Федерации</w:t>
      </w:r>
      <w:r>
        <w:rPr>
          <w:rFonts w:ascii="inherit" w:hAnsi="inherit" w:cs="Arial"/>
          <w:i/>
          <w:iCs/>
          <w:color w:val="383E44"/>
          <w:sz w:val="21"/>
          <w:szCs w:val="21"/>
          <w:bdr w:val="none" w:sz="0" w:space="0" w:color="auto" w:frame="1"/>
        </w:rPr>
        <w:br/>
        <w:t>Б.Ельцин</w:t>
      </w:r>
    </w:p>
    <w:p w:rsidR="0091453E" w:rsidRDefault="0091453E" w:rsidP="0091453E">
      <w:pPr>
        <w:pStyle w:val="a5"/>
        <w:shd w:val="clear" w:color="auto" w:fill="FFFFFF"/>
        <w:spacing w:before="0" w:beforeAutospacing="0" w:after="0" w:afterAutospacing="0" w:line="294" w:lineRule="atLeast"/>
        <w:textAlignment w:val="baseline"/>
        <w:rPr>
          <w:rFonts w:ascii="Arial" w:hAnsi="Arial" w:cs="Arial"/>
          <w:color w:val="383E44"/>
          <w:sz w:val="21"/>
          <w:szCs w:val="21"/>
        </w:rPr>
      </w:pPr>
      <w:r>
        <w:rPr>
          <w:rFonts w:ascii="inherit" w:hAnsi="inherit" w:cs="Arial"/>
          <w:i/>
          <w:iCs/>
          <w:color w:val="383E44"/>
          <w:sz w:val="21"/>
          <w:szCs w:val="21"/>
          <w:bdr w:val="none" w:sz="0" w:space="0" w:color="auto" w:frame="1"/>
        </w:rPr>
        <w:t>Москва, Кремль</w:t>
      </w:r>
      <w:r>
        <w:rPr>
          <w:rFonts w:ascii="inherit" w:hAnsi="inherit" w:cs="Arial"/>
          <w:i/>
          <w:iCs/>
          <w:color w:val="383E44"/>
          <w:sz w:val="21"/>
          <w:szCs w:val="21"/>
          <w:bdr w:val="none" w:sz="0" w:space="0" w:color="auto" w:frame="1"/>
        </w:rPr>
        <w:br/>
        <w:t>24 июля 1998 года</w:t>
      </w:r>
      <w:r>
        <w:rPr>
          <w:rFonts w:ascii="inherit" w:hAnsi="inherit" w:cs="Arial"/>
          <w:i/>
          <w:iCs/>
          <w:color w:val="383E44"/>
          <w:sz w:val="21"/>
          <w:szCs w:val="21"/>
          <w:bdr w:val="none" w:sz="0" w:space="0" w:color="auto" w:frame="1"/>
        </w:rPr>
        <w:br/>
        <w:t>№ 124-ФЗ</w:t>
      </w:r>
    </w:p>
    <w:p w:rsidR="009D1938" w:rsidRDefault="009D1938">
      <w:bookmarkStart w:id="0" w:name="_GoBack"/>
      <w:bookmarkEnd w:id="0"/>
    </w:p>
    <w:sectPr w:rsidR="009D1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223CA"/>
    <w:multiLevelType w:val="hybridMultilevel"/>
    <w:tmpl w:val="4F10ADC6"/>
    <w:lvl w:ilvl="0" w:tplc="55A29F78">
      <w:start w:val="1"/>
      <w:numFmt w:val="none"/>
      <w:lvlText w:val="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5E9319F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63D"/>
    <w:rsid w:val="0025363D"/>
    <w:rsid w:val="005C5F08"/>
    <w:rsid w:val="0091453E"/>
    <w:rsid w:val="009D1938"/>
    <w:rsid w:val="00E2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5AE"/>
    <w:pPr>
      <w:widowControl w:val="0"/>
      <w:suppressAutoHyphens/>
      <w:autoSpaceDE w:val="0"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E245AE"/>
    <w:pPr>
      <w:keepNext/>
      <w:numPr>
        <w:numId w:val="10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E245AE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E245AE"/>
    <w:pPr>
      <w:keepNext/>
      <w:numPr>
        <w:ilvl w:val="2"/>
        <w:numId w:val="10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245AE"/>
    <w:pPr>
      <w:keepNext/>
      <w:numPr>
        <w:ilvl w:val="3"/>
        <w:numId w:val="10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245AE"/>
    <w:pPr>
      <w:numPr>
        <w:ilvl w:val="4"/>
        <w:numId w:val="10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E245AE"/>
    <w:pPr>
      <w:numPr>
        <w:ilvl w:val="5"/>
        <w:numId w:val="10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E245AE"/>
    <w:pPr>
      <w:numPr>
        <w:ilvl w:val="6"/>
        <w:numId w:val="10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E245AE"/>
    <w:pPr>
      <w:numPr>
        <w:ilvl w:val="7"/>
        <w:numId w:val="10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E245AE"/>
    <w:pPr>
      <w:numPr>
        <w:ilvl w:val="8"/>
        <w:numId w:val="10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3">
    <w:name w:val="23"/>
    <w:basedOn w:val="a"/>
    <w:link w:val="230"/>
    <w:qFormat/>
    <w:rsid w:val="00E245AE"/>
    <w:pPr>
      <w:widowControl/>
      <w:tabs>
        <w:tab w:val="left" w:pos="1080"/>
        <w:tab w:val="num" w:pos="1620"/>
      </w:tabs>
      <w:ind w:left="1620" w:hanging="360"/>
    </w:pPr>
    <w:rPr>
      <w:rFonts w:ascii="Arial" w:hAnsi="Arial" w:cs="Arial"/>
      <w:b/>
      <w:sz w:val="28"/>
      <w:szCs w:val="28"/>
    </w:rPr>
  </w:style>
  <w:style w:type="character" w:customStyle="1" w:styleId="230">
    <w:name w:val="23 Знак"/>
    <w:basedOn w:val="a0"/>
    <w:link w:val="23"/>
    <w:rsid w:val="00E245AE"/>
    <w:rPr>
      <w:rFonts w:ascii="Arial" w:hAnsi="Arial" w:cs="Arial"/>
      <w:b/>
      <w:sz w:val="28"/>
      <w:szCs w:val="28"/>
      <w:lang w:eastAsia="ar-SA"/>
    </w:rPr>
  </w:style>
  <w:style w:type="character" w:customStyle="1" w:styleId="10">
    <w:name w:val="Заголовок 1 Знак"/>
    <w:basedOn w:val="a0"/>
    <w:link w:val="1"/>
    <w:rsid w:val="00E245AE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245AE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E245AE"/>
    <w:rPr>
      <w:rFonts w:ascii="Arial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rsid w:val="00E245AE"/>
    <w:rPr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E245AE"/>
    <w:rPr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rsid w:val="00E245AE"/>
    <w:rPr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rsid w:val="00E245AE"/>
    <w:rPr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E245AE"/>
    <w:rPr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E245AE"/>
    <w:rPr>
      <w:rFonts w:ascii="Arial" w:hAnsi="Arial" w:cs="Arial"/>
      <w:sz w:val="22"/>
      <w:szCs w:val="22"/>
      <w:lang w:eastAsia="ar-SA"/>
    </w:rPr>
  </w:style>
  <w:style w:type="paragraph" w:styleId="a3">
    <w:name w:val="Title"/>
    <w:basedOn w:val="a"/>
    <w:link w:val="a4"/>
    <w:qFormat/>
    <w:rsid w:val="00E245A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E245AE"/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5">
    <w:name w:val="Normal (Web)"/>
    <w:basedOn w:val="a"/>
    <w:uiPriority w:val="99"/>
    <w:semiHidden/>
    <w:unhideWhenUsed/>
    <w:rsid w:val="0091453E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145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5AE"/>
    <w:pPr>
      <w:widowControl w:val="0"/>
      <w:suppressAutoHyphens/>
      <w:autoSpaceDE w:val="0"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E245AE"/>
    <w:pPr>
      <w:keepNext/>
      <w:numPr>
        <w:numId w:val="10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E245AE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E245AE"/>
    <w:pPr>
      <w:keepNext/>
      <w:numPr>
        <w:ilvl w:val="2"/>
        <w:numId w:val="10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245AE"/>
    <w:pPr>
      <w:keepNext/>
      <w:numPr>
        <w:ilvl w:val="3"/>
        <w:numId w:val="10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245AE"/>
    <w:pPr>
      <w:numPr>
        <w:ilvl w:val="4"/>
        <w:numId w:val="10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E245AE"/>
    <w:pPr>
      <w:numPr>
        <w:ilvl w:val="5"/>
        <w:numId w:val="10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E245AE"/>
    <w:pPr>
      <w:numPr>
        <w:ilvl w:val="6"/>
        <w:numId w:val="10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E245AE"/>
    <w:pPr>
      <w:numPr>
        <w:ilvl w:val="7"/>
        <w:numId w:val="10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E245AE"/>
    <w:pPr>
      <w:numPr>
        <w:ilvl w:val="8"/>
        <w:numId w:val="10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3">
    <w:name w:val="23"/>
    <w:basedOn w:val="a"/>
    <w:link w:val="230"/>
    <w:qFormat/>
    <w:rsid w:val="00E245AE"/>
    <w:pPr>
      <w:widowControl/>
      <w:tabs>
        <w:tab w:val="left" w:pos="1080"/>
        <w:tab w:val="num" w:pos="1620"/>
      </w:tabs>
      <w:ind w:left="1620" w:hanging="360"/>
    </w:pPr>
    <w:rPr>
      <w:rFonts w:ascii="Arial" w:hAnsi="Arial" w:cs="Arial"/>
      <w:b/>
      <w:sz w:val="28"/>
      <w:szCs w:val="28"/>
    </w:rPr>
  </w:style>
  <w:style w:type="character" w:customStyle="1" w:styleId="230">
    <w:name w:val="23 Знак"/>
    <w:basedOn w:val="a0"/>
    <w:link w:val="23"/>
    <w:rsid w:val="00E245AE"/>
    <w:rPr>
      <w:rFonts w:ascii="Arial" w:hAnsi="Arial" w:cs="Arial"/>
      <w:b/>
      <w:sz w:val="28"/>
      <w:szCs w:val="28"/>
      <w:lang w:eastAsia="ar-SA"/>
    </w:rPr>
  </w:style>
  <w:style w:type="character" w:customStyle="1" w:styleId="10">
    <w:name w:val="Заголовок 1 Знак"/>
    <w:basedOn w:val="a0"/>
    <w:link w:val="1"/>
    <w:rsid w:val="00E245AE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245AE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E245AE"/>
    <w:rPr>
      <w:rFonts w:ascii="Arial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rsid w:val="00E245AE"/>
    <w:rPr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E245AE"/>
    <w:rPr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rsid w:val="00E245AE"/>
    <w:rPr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rsid w:val="00E245AE"/>
    <w:rPr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E245AE"/>
    <w:rPr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E245AE"/>
    <w:rPr>
      <w:rFonts w:ascii="Arial" w:hAnsi="Arial" w:cs="Arial"/>
      <w:sz w:val="22"/>
      <w:szCs w:val="22"/>
      <w:lang w:eastAsia="ar-SA"/>
    </w:rPr>
  </w:style>
  <w:style w:type="paragraph" w:styleId="a3">
    <w:name w:val="Title"/>
    <w:basedOn w:val="a"/>
    <w:link w:val="a4"/>
    <w:qFormat/>
    <w:rsid w:val="00E245A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E245AE"/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5">
    <w:name w:val="Normal (Web)"/>
    <w:basedOn w:val="a"/>
    <w:uiPriority w:val="99"/>
    <w:semiHidden/>
    <w:unhideWhenUsed/>
    <w:rsid w:val="0091453E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145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6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6001</Words>
  <Characters>34210</Characters>
  <Application>Microsoft Office Word</Application>
  <DocSecurity>0</DocSecurity>
  <Lines>285</Lines>
  <Paragraphs>80</Paragraphs>
  <ScaleCrop>false</ScaleCrop>
  <Company/>
  <LinksUpToDate>false</LinksUpToDate>
  <CharactersWithSpaces>40131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2016-02-01T07:30:00Z</dcterms:created>
  <dcterms:modified xsi:type="dcterms:W3CDTF">2016-02-01T07:30:00Z</dcterms:modified>
</cp:coreProperties>
</file>